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41" w:rsidRDefault="00D23D0D">
      <w:pPr>
        <w:spacing w:after="191"/>
      </w:pPr>
      <w:bookmarkStart w:id="0" w:name="_GoBack"/>
      <w:bookmarkEnd w:id="0"/>
      <w:r>
        <w:rPr>
          <w:rFonts w:ascii="Times New Roman" w:eastAsia="Times New Roman" w:hAnsi="Times New Roman" w:cs="Times New Roman"/>
          <w:b/>
          <w:sz w:val="28"/>
        </w:rPr>
        <w:t xml:space="preserve">Finance/HR Administrative Assistant </w:t>
      </w:r>
    </w:p>
    <w:p w:rsidR="00DD3041" w:rsidRDefault="00D23D0D">
      <w:pPr>
        <w:spacing w:after="10" w:line="248" w:lineRule="auto"/>
        <w:ind w:left="-5" w:hanging="10"/>
      </w:pPr>
      <w:r>
        <w:rPr>
          <w:rFonts w:ascii="Times New Roman" w:eastAsia="Times New Roman" w:hAnsi="Times New Roman" w:cs="Times New Roman"/>
        </w:rPr>
        <w:t xml:space="preserve">The Aurora Civic Center Authority (ACCA), an innovative organization located on </w:t>
      </w:r>
      <w:proofErr w:type="spellStart"/>
      <w:r>
        <w:rPr>
          <w:rFonts w:ascii="Times New Roman" w:eastAsia="Times New Roman" w:hAnsi="Times New Roman" w:cs="Times New Roman"/>
        </w:rPr>
        <w:t>Stolp</w:t>
      </w:r>
      <w:proofErr w:type="spellEnd"/>
      <w:r>
        <w:rPr>
          <w:rFonts w:ascii="Times New Roman" w:eastAsia="Times New Roman" w:hAnsi="Times New Roman" w:cs="Times New Roman"/>
        </w:rPr>
        <w:t xml:space="preserve"> Island in the Fox River in the heart of the richly diverse community of </w:t>
      </w:r>
      <w:r>
        <w:rPr>
          <w:rFonts w:ascii="Times New Roman" w:eastAsia="Times New Roman" w:hAnsi="Times New Roman" w:cs="Times New Roman"/>
        </w:rPr>
        <w:t>historic Aurora, Illinois (one hour from downtown Chicago), is seeking a Finance/HR Administrative Assistant. ACCA is the parent organization, which also includes a 501(c)3 arm under the name of Paramount Arts Centre, Inc. It operates three performance ven</w:t>
      </w:r>
      <w:r>
        <w:rPr>
          <w:rFonts w:ascii="Times New Roman" w:eastAsia="Times New Roman" w:hAnsi="Times New Roman" w:cs="Times New Roman"/>
        </w:rPr>
        <w:t xml:space="preserve">ues: the 6,000-person </w:t>
      </w:r>
      <w:proofErr w:type="spellStart"/>
      <w:r>
        <w:rPr>
          <w:rFonts w:ascii="Times New Roman" w:eastAsia="Times New Roman" w:hAnsi="Times New Roman" w:cs="Times New Roman"/>
        </w:rPr>
        <w:t>RiverEdge</w:t>
      </w:r>
      <w:proofErr w:type="spellEnd"/>
      <w:r>
        <w:rPr>
          <w:rFonts w:ascii="Times New Roman" w:eastAsia="Times New Roman" w:hAnsi="Times New Roman" w:cs="Times New Roman"/>
        </w:rPr>
        <w:t xml:space="preserve"> Park, the 1,843-seat landmark Paramount Theatre, and the 165-seat, newly renovated Copley Theatre. ACCA produces and presents over 300 performances each year, including star-studded touring productions, a self-produced Broad</w:t>
      </w:r>
      <w:r>
        <w:rPr>
          <w:rFonts w:ascii="Times New Roman" w:eastAsia="Times New Roman" w:hAnsi="Times New Roman" w:cs="Times New Roman"/>
        </w:rPr>
        <w:t xml:space="preserve">way Series of musicals and the self-produced Bold Series for an annual audience of 350,000 patrons from over 250 communities. ACCA proudly operates the Paramount School of the Arts in the new John C. Dunham Aurora Arts Center, right next door to Paramount </w:t>
      </w:r>
      <w:r>
        <w:rPr>
          <w:rFonts w:ascii="Times New Roman" w:eastAsia="Times New Roman" w:hAnsi="Times New Roman" w:cs="Times New Roman"/>
        </w:rPr>
        <w:t>Theatre in downtown Aurora. Paramount Theatre also hosts free community events, $1 Classic Movie Mondays and its opulent interiors provide a spectacular backdrop for private functions such as wedding receptions or corporate galas. Across the street from Pa</w:t>
      </w:r>
      <w:r>
        <w:rPr>
          <w:rFonts w:ascii="Times New Roman" w:eastAsia="Times New Roman" w:hAnsi="Times New Roman" w:cs="Times New Roman"/>
        </w:rPr>
        <w:t xml:space="preserve">ramount Theatre are the gorgeous Meyer Ballrooms which play host to multiple wedding receptions and rental events throughout the year. </w:t>
      </w:r>
    </w:p>
    <w:p w:rsidR="00DD3041" w:rsidRDefault="00D23D0D">
      <w:pPr>
        <w:spacing w:after="0"/>
      </w:pPr>
      <w:r>
        <w:rPr>
          <w:rFonts w:ascii="Times New Roman" w:eastAsia="Times New Roman" w:hAnsi="Times New Roman" w:cs="Times New Roman"/>
        </w:rPr>
        <w:t xml:space="preserve"> </w:t>
      </w:r>
    </w:p>
    <w:p w:rsidR="00DD3041" w:rsidRDefault="00D23D0D">
      <w:pPr>
        <w:spacing w:after="10" w:line="248" w:lineRule="auto"/>
        <w:ind w:left="-5" w:hanging="10"/>
      </w:pPr>
      <w:r>
        <w:rPr>
          <w:rFonts w:ascii="Times New Roman" w:eastAsia="Times New Roman" w:hAnsi="Times New Roman" w:cs="Times New Roman"/>
        </w:rPr>
        <w:t xml:space="preserve">The Aurora Civic Center Authority is committed to </w:t>
      </w:r>
      <w:proofErr w:type="gramStart"/>
      <w:r>
        <w:rPr>
          <w:rFonts w:ascii="Times New Roman" w:eastAsia="Times New Roman" w:hAnsi="Times New Roman" w:cs="Times New Roman"/>
        </w:rPr>
        <w:t>being</w:t>
      </w:r>
      <w:proofErr w:type="gramEnd"/>
      <w:r>
        <w:rPr>
          <w:rFonts w:ascii="Times New Roman" w:eastAsia="Times New Roman" w:hAnsi="Times New Roman" w:cs="Times New Roman"/>
        </w:rPr>
        <w:t xml:space="preserve"> a defining catalyst for personal and community transformation </w:t>
      </w:r>
      <w:r>
        <w:rPr>
          <w:rFonts w:ascii="Times New Roman" w:eastAsia="Times New Roman" w:hAnsi="Times New Roman" w:cs="Times New Roman"/>
        </w:rPr>
        <w:t xml:space="preserve">by: </w:t>
      </w:r>
    </w:p>
    <w:p w:rsidR="00DD3041" w:rsidRDefault="00D23D0D">
      <w:pPr>
        <w:numPr>
          <w:ilvl w:val="0"/>
          <w:numId w:val="1"/>
        </w:numPr>
        <w:spacing w:after="10" w:line="248" w:lineRule="auto"/>
        <w:ind w:hanging="360"/>
      </w:pPr>
      <w:r>
        <w:rPr>
          <w:rFonts w:ascii="Times New Roman" w:eastAsia="Times New Roman" w:hAnsi="Times New Roman" w:cs="Times New Roman"/>
        </w:rPr>
        <w:t xml:space="preserve">making the performing arts accessible for every age and socioeconomic background, </w:t>
      </w:r>
    </w:p>
    <w:p w:rsidR="00DD3041" w:rsidRDefault="00D23D0D">
      <w:pPr>
        <w:numPr>
          <w:ilvl w:val="0"/>
          <w:numId w:val="1"/>
        </w:numPr>
        <w:spacing w:after="51" w:line="248" w:lineRule="auto"/>
        <w:ind w:hanging="360"/>
      </w:pPr>
      <w:r>
        <w:rPr>
          <w:rFonts w:ascii="Times New Roman" w:eastAsia="Times New Roman" w:hAnsi="Times New Roman" w:cs="Times New Roman"/>
        </w:rPr>
        <w:t xml:space="preserve">introducing the magic of live theater across generations to encourage expansive imaginations and broad views of people and the world, </w:t>
      </w:r>
    </w:p>
    <w:p w:rsidR="00DD3041" w:rsidRDefault="00D23D0D">
      <w:pPr>
        <w:numPr>
          <w:ilvl w:val="0"/>
          <w:numId w:val="1"/>
        </w:numPr>
        <w:spacing w:after="10" w:line="248" w:lineRule="auto"/>
        <w:ind w:hanging="360"/>
      </w:pPr>
      <w:r>
        <w:rPr>
          <w:rFonts w:ascii="Times New Roman" w:eastAsia="Times New Roman" w:hAnsi="Times New Roman" w:cs="Times New Roman"/>
        </w:rPr>
        <w:t>and contributing to the future st</w:t>
      </w:r>
      <w:r>
        <w:rPr>
          <w:rFonts w:ascii="Times New Roman" w:eastAsia="Times New Roman" w:hAnsi="Times New Roman" w:cs="Times New Roman"/>
        </w:rPr>
        <w:t xml:space="preserve">ability and growth of Aurora’s downtown. </w:t>
      </w:r>
    </w:p>
    <w:p w:rsidR="00DD3041" w:rsidRDefault="00D23D0D">
      <w:pPr>
        <w:spacing w:after="0"/>
      </w:pPr>
      <w:r>
        <w:rPr>
          <w:rFonts w:ascii="Times New Roman" w:eastAsia="Times New Roman" w:hAnsi="Times New Roman" w:cs="Times New Roman"/>
          <w:color w:val="00B050"/>
        </w:rPr>
        <w:t xml:space="preserve"> </w:t>
      </w:r>
    </w:p>
    <w:p w:rsidR="00DD3041" w:rsidRDefault="00D23D0D">
      <w:pPr>
        <w:spacing w:after="10" w:line="248" w:lineRule="auto"/>
        <w:ind w:left="-5" w:hanging="10"/>
      </w:pPr>
      <w:r>
        <w:rPr>
          <w:rFonts w:ascii="Times New Roman" w:eastAsia="Times New Roman" w:hAnsi="Times New Roman" w:cs="Times New Roman"/>
        </w:rPr>
        <w:t>The highest purpose of any theater is to inspire its community toward a more perfect humanity. Such humanity can exist only when every member of the community is included and valued, empowered and heard. To expre</w:t>
      </w:r>
      <w:r>
        <w:rPr>
          <w:rFonts w:ascii="Times New Roman" w:eastAsia="Times New Roman" w:hAnsi="Times New Roman" w:cs="Times New Roman"/>
        </w:rPr>
        <w:t xml:space="preserve">ss this truth, ACCA commits its leaders, volunteers, artists and staff to the active, continual and accountable pursuit of the following principles: equity, inclusion and diversity. </w:t>
      </w:r>
    </w:p>
    <w:p w:rsidR="00DD3041" w:rsidRDefault="00D23D0D">
      <w:pPr>
        <w:spacing w:after="0"/>
      </w:pPr>
      <w:r>
        <w:rPr>
          <w:rFonts w:ascii="Times New Roman" w:eastAsia="Times New Roman" w:hAnsi="Times New Roman" w:cs="Times New Roman"/>
        </w:rPr>
        <w:t xml:space="preserve"> </w:t>
      </w:r>
    </w:p>
    <w:p w:rsidR="00DD3041" w:rsidRDefault="00D23D0D">
      <w:pPr>
        <w:spacing w:after="249" w:line="248" w:lineRule="auto"/>
        <w:ind w:left="-5" w:hanging="10"/>
      </w:pPr>
      <w:r>
        <w:rPr>
          <w:rFonts w:ascii="Times New Roman" w:eastAsia="Times New Roman" w:hAnsi="Times New Roman" w:cs="Times New Roman"/>
        </w:rPr>
        <w:t>ACCA truly believes and lives by its mission statement and its commitme</w:t>
      </w:r>
      <w:r>
        <w:rPr>
          <w:rFonts w:ascii="Times New Roman" w:eastAsia="Times New Roman" w:hAnsi="Times New Roman" w:cs="Times New Roman"/>
        </w:rPr>
        <w:t xml:space="preserve">nt to equity, social justice and inclusion. </w:t>
      </w:r>
    </w:p>
    <w:p w:rsidR="00DD3041" w:rsidRDefault="00D23D0D">
      <w:pPr>
        <w:spacing w:after="269" w:line="249" w:lineRule="auto"/>
        <w:ind w:left="-5" w:hanging="10"/>
      </w:pPr>
      <w:r>
        <w:rPr>
          <w:rFonts w:ascii="Times New Roman" w:eastAsia="Times New Roman" w:hAnsi="Times New Roman" w:cs="Times New Roman"/>
          <w:sz w:val="20"/>
        </w:rPr>
        <w:t xml:space="preserve">DEPARTMENT – Finance/Human Resources </w:t>
      </w:r>
    </w:p>
    <w:p w:rsidR="00DD3041" w:rsidRDefault="00D23D0D">
      <w:pPr>
        <w:spacing w:after="271" w:line="249" w:lineRule="auto"/>
        <w:ind w:left="-5" w:hanging="10"/>
      </w:pPr>
      <w:r>
        <w:rPr>
          <w:rFonts w:ascii="Times New Roman" w:eastAsia="Times New Roman" w:hAnsi="Times New Roman" w:cs="Times New Roman"/>
          <w:sz w:val="20"/>
        </w:rPr>
        <w:t xml:space="preserve">DIRECT REPORTING – Finance/Human Resources Management </w:t>
      </w:r>
    </w:p>
    <w:p w:rsidR="00DD3041" w:rsidRDefault="00D23D0D">
      <w:pPr>
        <w:spacing w:after="307" w:line="249" w:lineRule="auto"/>
        <w:ind w:left="-5" w:hanging="10"/>
      </w:pPr>
      <w:r>
        <w:rPr>
          <w:rFonts w:ascii="Times New Roman" w:eastAsia="Times New Roman" w:hAnsi="Times New Roman" w:cs="Times New Roman"/>
          <w:sz w:val="20"/>
        </w:rPr>
        <w:t xml:space="preserve">WORKS CLOSELY WITH – Finance, Human Resources, and IT Departments </w:t>
      </w:r>
    </w:p>
    <w:p w:rsidR="00DD3041" w:rsidRDefault="00D23D0D">
      <w:pPr>
        <w:spacing w:after="5" w:line="249" w:lineRule="auto"/>
        <w:ind w:left="-5" w:hanging="10"/>
      </w:pPr>
      <w:r>
        <w:rPr>
          <w:rFonts w:ascii="Times New Roman" w:eastAsia="Times New Roman" w:hAnsi="Times New Roman" w:cs="Times New Roman"/>
          <w:sz w:val="20"/>
        </w:rPr>
        <w:t>POSITION STATUS &amp; SCHEDULE – Part-</w:t>
      </w:r>
      <w:r>
        <w:rPr>
          <w:rFonts w:ascii="Times New Roman" w:eastAsia="Times New Roman" w:hAnsi="Times New Roman" w:cs="Times New Roman"/>
          <w:sz w:val="20"/>
        </w:rPr>
        <w:t>time, hourly; 20 hours/week; some evenings and weekends may be required</w:t>
      </w:r>
      <w:r>
        <w:rPr>
          <w:rFonts w:ascii="Times New Roman" w:eastAsia="Times New Roman" w:hAnsi="Times New Roman" w:cs="Times New Roman"/>
          <w:sz w:val="24"/>
        </w:rPr>
        <w:t xml:space="preserve"> </w:t>
      </w:r>
    </w:p>
    <w:p w:rsidR="00DD3041" w:rsidRDefault="00D23D0D">
      <w:pPr>
        <w:spacing w:after="0"/>
      </w:pPr>
      <w:r>
        <w:rPr>
          <w:rFonts w:ascii="Times New Roman" w:eastAsia="Times New Roman" w:hAnsi="Times New Roman" w:cs="Times New Roman"/>
          <w:sz w:val="20"/>
        </w:rPr>
        <w:t xml:space="preserve"> </w:t>
      </w:r>
    </w:p>
    <w:p w:rsidR="00DD3041" w:rsidRDefault="00D23D0D">
      <w:pPr>
        <w:spacing w:after="269" w:line="249" w:lineRule="auto"/>
        <w:ind w:left="-5" w:hanging="10"/>
      </w:pPr>
      <w:r>
        <w:rPr>
          <w:rFonts w:ascii="Times New Roman" w:eastAsia="Times New Roman" w:hAnsi="Times New Roman" w:cs="Times New Roman"/>
          <w:sz w:val="20"/>
        </w:rPr>
        <w:t xml:space="preserve">COMPENSATION – Hourly position starting at $16/hour which offers paid vacation based on hours worked </w:t>
      </w:r>
    </w:p>
    <w:p w:rsidR="00DD3041" w:rsidRDefault="00D23D0D">
      <w:pPr>
        <w:spacing w:after="271" w:line="249" w:lineRule="auto"/>
        <w:ind w:left="-5" w:hanging="10"/>
      </w:pPr>
      <w:r>
        <w:rPr>
          <w:rFonts w:ascii="Times New Roman" w:eastAsia="Times New Roman" w:hAnsi="Times New Roman" w:cs="Times New Roman"/>
          <w:sz w:val="20"/>
        </w:rPr>
        <w:t xml:space="preserve">HIRE DATE – Mutually Agreed upon date as soon as possible </w:t>
      </w:r>
    </w:p>
    <w:p w:rsidR="00DD3041" w:rsidRDefault="00D23D0D">
      <w:pPr>
        <w:spacing w:after="5" w:line="249" w:lineRule="auto"/>
        <w:ind w:left="-5" w:hanging="10"/>
      </w:pPr>
      <w:r>
        <w:rPr>
          <w:rFonts w:ascii="Times New Roman" w:eastAsia="Times New Roman" w:hAnsi="Times New Roman" w:cs="Times New Roman"/>
          <w:sz w:val="20"/>
        </w:rPr>
        <w:t>GENERAL RESPONSIBILI</w:t>
      </w:r>
      <w:r>
        <w:rPr>
          <w:rFonts w:ascii="Times New Roman" w:eastAsia="Times New Roman" w:hAnsi="Times New Roman" w:cs="Times New Roman"/>
          <w:sz w:val="20"/>
        </w:rPr>
        <w:t xml:space="preserve">TIES –This individual will perform a variety of daily office functions and general administrative support for the Finance, Human Resources, and IT department. The Administrative Assistant must have the ability to communicate and cooperate effectively with </w:t>
      </w:r>
      <w:r>
        <w:rPr>
          <w:rFonts w:ascii="Times New Roman" w:eastAsia="Times New Roman" w:hAnsi="Times New Roman" w:cs="Times New Roman"/>
          <w:sz w:val="20"/>
        </w:rPr>
        <w:t xml:space="preserve">all staff, have strong organizational skills, time management skills, and attention to details. They should also be able to multitask and be able to prioritize multiple projects and deadlines.  </w:t>
      </w:r>
    </w:p>
    <w:p w:rsidR="00DD3041" w:rsidRDefault="00D23D0D">
      <w:pPr>
        <w:spacing w:after="0"/>
      </w:pPr>
      <w:r>
        <w:rPr>
          <w:rFonts w:ascii="Times New Roman" w:eastAsia="Times New Roman" w:hAnsi="Times New Roman" w:cs="Times New Roman"/>
          <w:sz w:val="20"/>
        </w:rPr>
        <w:t xml:space="preserve"> </w:t>
      </w:r>
    </w:p>
    <w:p w:rsidR="00DD3041" w:rsidRDefault="00D23D0D">
      <w:pPr>
        <w:spacing w:after="5" w:line="249" w:lineRule="auto"/>
        <w:ind w:left="-5" w:hanging="10"/>
      </w:pPr>
      <w:r>
        <w:rPr>
          <w:rFonts w:ascii="Times New Roman" w:eastAsia="Times New Roman" w:hAnsi="Times New Roman" w:cs="Times New Roman"/>
          <w:sz w:val="20"/>
        </w:rPr>
        <w:t xml:space="preserve">KEY RESPONSIBILITIES –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Responsible for maintaining organi</w:t>
      </w:r>
      <w:r>
        <w:rPr>
          <w:rFonts w:ascii="Times New Roman" w:eastAsia="Times New Roman" w:hAnsi="Times New Roman" w:cs="Times New Roman"/>
          <w:sz w:val="20"/>
        </w:rPr>
        <w:t xml:space="preserve">zational systems both in paper and digital form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Maintains various computer applications, manages databases, generates reports, and tracking spreadsheets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Maintain and follow Document Retention Plan issued by the State of IL and ensure staff follows polici</w:t>
      </w:r>
      <w:r>
        <w:rPr>
          <w:rFonts w:ascii="Times New Roman" w:eastAsia="Times New Roman" w:hAnsi="Times New Roman" w:cs="Times New Roman"/>
          <w:sz w:val="20"/>
        </w:rPr>
        <w:t xml:space="preserve">es outlined in the plan. Organize documents and apply for destruction when necessary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Provide general office support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Communicate with all departments to help collect items needed for Finance/HR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Continue ongoing project to move paper files to digital for</w:t>
      </w:r>
      <w:r>
        <w:rPr>
          <w:rFonts w:ascii="Times New Roman" w:eastAsia="Times New Roman" w:hAnsi="Times New Roman" w:cs="Times New Roman"/>
          <w:sz w:val="20"/>
        </w:rPr>
        <w:t xml:space="preserve">m </w:t>
      </w:r>
    </w:p>
    <w:p w:rsidR="00DD3041" w:rsidRDefault="00D23D0D">
      <w:pPr>
        <w:numPr>
          <w:ilvl w:val="0"/>
          <w:numId w:val="2"/>
        </w:numPr>
        <w:spacing w:after="116" w:line="249" w:lineRule="auto"/>
        <w:ind w:left="1440" w:hanging="360"/>
      </w:pPr>
      <w:r>
        <w:rPr>
          <w:rFonts w:ascii="Times New Roman" w:eastAsia="Times New Roman" w:hAnsi="Times New Roman" w:cs="Times New Roman"/>
          <w:sz w:val="20"/>
        </w:rPr>
        <w:t xml:space="preserve">Learn multiple software platforms to help with report pulling, and some reconciliation processes for finance </w:t>
      </w:r>
    </w:p>
    <w:p w:rsidR="00DD3041" w:rsidRDefault="00D23D0D">
      <w:pPr>
        <w:spacing w:after="0"/>
        <w:ind w:left="29" w:hanging="10"/>
        <w:jc w:val="center"/>
      </w:pPr>
      <w:r>
        <w:rPr>
          <w:rFonts w:ascii="Times New Roman" w:eastAsia="Times New Roman" w:hAnsi="Times New Roman" w:cs="Times New Roman"/>
          <w:sz w:val="16"/>
        </w:rPr>
        <w:lastRenderedPageBreak/>
        <w:t xml:space="preserve">Page </w:t>
      </w:r>
      <w:r>
        <w:rPr>
          <w:rFonts w:ascii="Times New Roman" w:eastAsia="Times New Roman" w:hAnsi="Times New Roman" w:cs="Times New Roman"/>
          <w:b/>
          <w:sz w:val="16"/>
        </w:rPr>
        <w:t>1</w:t>
      </w:r>
      <w:r>
        <w:rPr>
          <w:rFonts w:ascii="Times New Roman" w:eastAsia="Times New Roman" w:hAnsi="Times New Roman" w:cs="Times New Roman"/>
          <w:sz w:val="16"/>
        </w:rPr>
        <w:t xml:space="preserve"> of </w:t>
      </w:r>
      <w:r>
        <w:rPr>
          <w:rFonts w:ascii="Times New Roman" w:eastAsia="Times New Roman" w:hAnsi="Times New Roman" w:cs="Times New Roman"/>
          <w:b/>
          <w:sz w:val="16"/>
        </w:rPr>
        <w:t>2</w:t>
      </w:r>
      <w:r>
        <w:rPr>
          <w:rFonts w:ascii="Times New Roman" w:eastAsia="Times New Roman" w:hAnsi="Times New Roman" w:cs="Times New Roman"/>
          <w:sz w:val="16"/>
        </w:rPr>
        <w:t xml:space="preserve"> </w:t>
      </w:r>
    </w:p>
    <w:p w:rsidR="00DD3041" w:rsidRDefault="00D23D0D">
      <w:pPr>
        <w:spacing w:after="0"/>
        <w:ind w:left="58"/>
        <w:jc w:val="center"/>
      </w:pPr>
      <w:r>
        <w:rPr>
          <w:rFonts w:ascii="Times New Roman" w:eastAsia="Times New Roman" w:hAnsi="Times New Roman" w:cs="Times New Roman"/>
          <w:sz w:val="16"/>
        </w:rPr>
        <w:t xml:space="preserve"> </w:t>
      </w:r>
    </w:p>
    <w:p w:rsidR="00DD3041" w:rsidRDefault="00D23D0D">
      <w:pPr>
        <w:spacing w:after="0"/>
      </w:pPr>
      <w:r>
        <w:rPr>
          <w:rFonts w:ascii="Times New Roman" w:eastAsia="Times New Roman" w:hAnsi="Times New Roman" w:cs="Times New Roman"/>
          <w:sz w:val="20"/>
        </w:rPr>
        <w:t xml:space="preserve"> </w:t>
      </w:r>
    </w:p>
    <w:p w:rsidR="00DD3041" w:rsidRDefault="00D23D0D">
      <w:pPr>
        <w:spacing w:after="0"/>
      </w:pPr>
      <w:r>
        <w:rPr>
          <w:rFonts w:ascii="Times New Roman" w:eastAsia="Times New Roman" w:hAnsi="Times New Roman" w:cs="Times New Roman"/>
          <w:sz w:val="20"/>
        </w:rPr>
        <w:t xml:space="preserve"> </w:t>
      </w:r>
    </w:p>
    <w:p w:rsidR="00DD3041" w:rsidRDefault="00D23D0D">
      <w:pPr>
        <w:spacing w:after="5" w:line="249" w:lineRule="auto"/>
        <w:ind w:left="-5" w:hanging="10"/>
      </w:pPr>
      <w:r>
        <w:rPr>
          <w:rFonts w:ascii="Times New Roman" w:eastAsia="Times New Roman" w:hAnsi="Times New Roman" w:cs="Times New Roman"/>
          <w:sz w:val="20"/>
        </w:rPr>
        <w:t xml:space="preserve">In addition to the duties listed above, ACCA expects the following of each employee:  adheres to ACCA’s </w:t>
      </w:r>
      <w:r>
        <w:rPr>
          <w:rFonts w:ascii="Times New Roman" w:eastAsia="Times New Roman" w:hAnsi="Times New Roman" w:cs="Times New Roman"/>
          <w:sz w:val="20"/>
        </w:rPr>
        <w:t xml:space="preserve">policies and procedures; works in a safe manner; performs duties as workload necessitates; maintains a positive and respectful attitude; communicates regularly with supervisor about department issues; demonstrates efficient time management and prioritizes </w:t>
      </w:r>
      <w:r>
        <w:rPr>
          <w:rFonts w:ascii="Times New Roman" w:eastAsia="Times New Roman" w:hAnsi="Times New Roman" w:cs="Times New Roman"/>
          <w:sz w:val="20"/>
        </w:rPr>
        <w:t xml:space="preserve">workload; demonstrates regular and consistent attendance and punctuality; meets productivity standards; participates in ACCA events as needed or required; and completes other duties as assigned. </w:t>
      </w:r>
    </w:p>
    <w:p w:rsidR="00DD3041" w:rsidRDefault="00D23D0D">
      <w:pPr>
        <w:spacing w:after="0"/>
      </w:pPr>
      <w:r>
        <w:rPr>
          <w:rFonts w:ascii="Times New Roman" w:eastAsia="Times New Roman" w:hAnsi="Times New Roman" w:cs="Times New Roman"/>
          <w:sz w:val="20"/>
        </w:rPr>
        <w:t xml:space="preserve"> </w:t>
      </w:r>
    </w:p>
    <w:p w:rsidR="00DD3041" w:rsidRDefault="00D23D0D">
      <w:pPr>
        <w:spacing w:after="5" w:line="249" w:lineRule="auto"/>
        <w:ind w:left="-5" w:hanging="10"/>
      </w:pPr>
      <w:r>
        <w:rPr>
          <w:rFonts w:ascii="Times New Roman" w:eastAsia="Times New Roman" w:hAnsi="Times New Roman" w:cs="Times New Roman"/>
          <w:sz w:val="20"/>
        </w:rPr>
        <w:t xml:space="preserve">REQUIRED EXPERIENCE, SKILLS and ABILITIES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Gives attentio</w:t>
      </w:r>
      <w:r>
        <w:rPr>
          <w:rFonts w:ascii="Times New Roman" w:eastAsia="Times New Roman" w:hAnsi="Times New Roman" w:cs="Times New Roman"/>
          <w:sz w:val="20"/>
        </w:rPr>
        <w:t xml:space="preserve">n to detail and follows instructions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Ability to stay organized and multi-task efficiently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Excellent time management skills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Ability to exercise discretion in establishing and maintaining confidentiality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Ability to prioritize and work under strict deadli</w:t>
      </w:r>
      <w:r>
        <w:rPr>
          <w:rFonts w:ascii="Times New Roman" w:eastAsia="Times New Roman" w:hAnsi="Times New Roman" w:cs="Times New Roman"/>
          <w:sz w:val="20"/>
        </w:rPr>
        <w:t xml:space="preserve">nes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Excellent verbal and written skills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Ability to work both independently and within a team environment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Proficient in Microsoft Office Suite (especially excel) and Office 365 </w:t>
      </w:r>
    </w:p>
    <w:p w:rsidR="00DD3041" w:rsidRDefault="00D23D0D">
      <w:pPr>
        <w:numPr>
          <w:ilvl w:val="0"/>
          <w:numId w:val="2"/>
        </w:numPr>
        <w:spacing w:after="5" w:line="249" w:lineRule="auto"/>
        <w:ind w:left="1440" w:hanging="360"/>
      </w:pPr>
      <w:r>
        <w:rPr>
          <w:rFonts w:ascii="Times New Roman" w:eastAsia="Times New Roman" w:hAnsi="Times New Roman" w:cs="Times New Roman"/>
          <w:sz w:val="20"/>
        </w:rPr>
        <w:t xml:space="preserve">Proficient in typing and data entry </w:t>
      </w:r>
    </w:p>
    <w:p w:rsidR="00DD3041" w:rsidRDefault="00D23D0D">
      <w:pPr>
        <w:spacing w:after="264"/>
        <w:ind w:left="1440"/>
      </w:pPr>
      <w:r>
        <w:rPr>
          <w:rFonts w:ascii="Times New Roman" w:eastAsia="Times New Roman" w:hAnsi="Times New Roman" w:cs="Times New Roman"/>
          <w:sz w:val="20"/>
        </w:rPr>
        <w:t xml:space="preserve"> </w:t>
      </w:r>
    </w:p>
    <w:p w:rsidR="00DD3041" w:rsidRDefault="00D23D0D">
      <w:pPr>
        <w:spacing w:after="274"/>
      </w:pPr>
      <w:r>
        <w:rPr>
          <w:rFonts w:ascii="Times New Roman" w:eastAsia="Times New Roman" w:hAnsi="Times New Roman" w:cs="Times New Roman"/>
          <w:b/>
          <w:color w:val="414042"/>
          <w:sz w:val="20"/>
        </w:rPr>
        <w:t>HOW TO APPLY</w:t>
      </w:r>
      <w:r>
        <w:rPr>
          <w:rFonts w:ascii="Times New Roman" w:eastAsia="Times New Roman" w:hAnsi="Times New Roman" w:cs="Times New Roman"/>
          <w:color w:val="414042"/>
          <w:sz w:val="20"/>
        </w:rPr>
        <w:t xml:space="preserve"> </w:t>
      </w:r>
    </w:p>
    <w:p w:rsidR="00DD3041" w:rsidRDefault="00D23D0D">
      <w:pPr>
        <w:spacing w:after="434" w:line="248" w:lineRule="auto"/>
        <w:ind w:left="-5" w:hanging="10"/>
      </w:pPr>
      <w:r>
        <w:rPr>
          <w:rFonts w:ascii="Times New Roman" w:eastAsia="Times New Roman" w:hAnsi="Times New Roman" w:cs="Times New Roman"/>
        </w:rPr>
        <w:t>Please submit a cover l</w:t>
      </w:r>
      <w:r>
        <w:rPr>
          <w:rFonts w:ascii="Times New Roman" w:eastAsia="Times New Roman" w:hAnsi="Times New Roman" w:cs="Times New Roman"/>
        </w:rPr>
        <w:t xml:space="preserve">etter and resume using the online job application at https://paramountaurora.com/opportunities/ or click on the link below.  </w:t>
      </w:r>
    </w:p>
    <w:p w:rsidR="00DD3041" w:rsidRDefault="00D23D0D">
      <w:pPr>
        <w:pBdr>
          <w:top w:val="single" w:sz="8" w:space="0" w:color="0DB397"/>
          <w:left w:val="single" w:sz="8" w:space="0" w:color="0DB397"/>
          <w:bottom w:val="single" w:sz="8" w:space="0" w:color="0DB397"/>
          <w:right w:val="single" w:sz="8" w:space="0" w:color="0DB397"/>
        </w:pBdr>
        <w:tabs>
          <w:tab w:val="center" w:pos="3548"/>
        </w:tabs>
        <w:spacing w:after="445"/>
        <w:ind w:left="178"/>
      </w:pPr>
      <w:hyperlink r:id="rId5">
        <w:r>
          <w:rPr>
            <w:rFonts w:ascii="Times New Roman" w:eastAsia="Times New Roman" w:hAnsi="Times New Roman" w:cs="Times New Roman"/>
            <w:color w:val="FFFFFF"/>
            <w:sz w:val="20"/>
            <w:shd w:val="clear" w:color="auto" w:fill="0DB397"/>
          </w:rPr>
          <w:t>APPLY</w:t>
        </w:r>
      </w:hyperlink>
      <w:hyperlink r:id="rId6">
        <w:r>
          <w:rPr>
            <w:rFonts w:ascii="Times New Roman" w:eastAsia="Times New Roman" w:hAnsi="Times New Roman" w:cs="Times New Roman"/>
            <w:color w:val="FFFFFF"/>
            <w:sz w:val="20"/>
            <w:shd w:val="clear" w:color="auto" w:fill="0DB397"/>
          </w:rPr>
          <w:t xml:space="preserve"> </w:t>
        </w:r>
      </w:hyperlink>
      <w:hyperlink r:id="rId7">
        <w:r>
          <w:rPr>
            <w:rFonts w:ascii="Times New Roman" w:eastAsia="Times New Roman" w:hAnsi="Times New Roman" w:cs="Times New Roman"/>
            <w:color w:val="FFFFFF"/>
            <w:sz w:val="20"/>
            <w:shd w:val="clear" w:color="auto" w:fill="0DB397"/>
          </w:rPr>
          <w:t>FOR</w:t>
        </w:r>
      </w:hyperlink>
      <w:hyperlink r:id="rId8">
        <w:r>
          <w:rPr>
            <w:rFonts w:ascii="Times New Roman" w:eastAsia="Times New Roman" w:hAnsi="Times New Roman" w:cs="Times New Roman"/>
            <w:color w:val="FFFFFF"/>
            <w:sz w:val="20"/>
            <w:shd w:val="clear" w:color="auto" w:fill="0DB397"/>
          </w:rPr>
          <w:t xml:space="preserve"> </w:t>
        </w:r>
      </w:hyperlink>
      <w:hyperlink r:id="rId9">
        <w:r>
          <w:rPr>
            <w:rFonts w:ascii="Times New Roman" w:eastAsia="Times New Roman" w:hAnsi="Times New Roman" w:cs="Times New Roman"/>
            <w:color w:val="FFFFFF"/>
            <w:sz w:val="20"/>
            <w:shd w:val="clear" w:color="auto" w:fill="0DB397"/>
          </w:rPr>
          <w:t>THIS</w:t>
        </w:r>
      </w:hyperlink>
      <w:hyperlink r:id="rId10">
        <w:r>
          <w:rPr>
            <w:rFonts w:ascii="Times New Roman" w:eastAsia="Times New Roman" w:hAnsi="Times New Roman" w:cs="Times New Roman"/>
            <w:color w:val="FFFFFF"/>
            <w:sz w:val="20"/>
            <w:shd w:val="clear" w:color="auto" w:fill="0DB397"/>
          </w:rPr>
          <w:t xml:space="preserve"> </w:t>
        </w:r>
      </w:hyperlink>
      <w:hyperlink r:id="rId11">
        <w:r>
          <w:rPr>
            <w:rFonts w:ascii="Times New Roman" w:eastAsia="Times New Roman" w:hAnsi="Times New Roman" w:cs="Times New Roman"/>
            <w:color w:val="FFFFFF"/>
            <w:sz w:val="20"/>
            <w:shd w:val="clear" w:color="auto" w:fill="0DB397"/>
          </w:rPr>
          <w:t>JOB</w:t>
        </w:r>
      </w:hyperlink>
      <w:hyperlink r:id="rId12">
        <w:r>
          <w:rPr>
            <w:rFonts w:ascii="Times New Roman" w:eastAsia="Times New Roman" w:hAnsi="Times New Roman" w:cs="Times New Roman"/>
            <w:color w:val="FFFFFF"/>
            <w:sz w:val="20"/>
            <w:shd w:val="clear" w:color="auto" w:fill="0DB397"/>
          </w:rPr>
          <w:t xml:space="preserve"> </w:t>
        </w:r>
      </w:hyperlink>
      <w:hyperlink r:id="rId13">
        <w:r>
          <w:rPr>
            <w:rFonts w:ascii="Times New Roman" w:eastAsia="Times New Roman" w:hAnsi="Times New Roman" w:cs="Times New Roman"/>
            <w:color w:val="FFFFFF"/>
            <w:sz w:val="20"/>
            <w:shd w:val="clear" w:color="auto" w:fill="0DB397"/>
          </w:rPr>
          <w:t>ONLINE</w:t>
        </w:r>
      </w:hyperlink>
      <w:r>
        <w:rPr>
          <w:rFonts w:ascii="Times New Roman" w:eastAsia="Times New Roman" w:hAnsi="Times New Roman" w:cs="Times New Roman"/>
          <w:color w:val="FFFFFF"/>
          <w:sz w:val="20"/>
          <w:shd w:val="clear" w:color="auto" w:fill="0DB397"/>
        </w:rPr>
        <w:tab/>
      </w:r>
      <w:r>
        <w:rPr>
          <w:rFonts w:ascii="Times New Roman" w:eastAsia="Times New Roman" w:hAnsi="Times New Roman" w:cs="Times New Roman"/>
          <w:color w:val="414042"/>
          <w:sz w:val="20"/>
        </w:rPr>
        <w:t xml:space="preserve"> </w:t>
      </w:r>
    </w:p>
    <w:p w:rsidR="00DD3041" w:rsidRDefault="00D23D0D">
      <w:pPr>
        <w:spacing w:after="275" w:line="249" w:lineRule="auto"/>
        <w:ind w:left="-5" w:hanging="10"/>
      </w:pPr>
      <w:r>
        <w:rPr>
          <w:rFonts w:ascii="Times New Roman" w:eastAsia="Times New Roman" w:hAnsi="Times New Roman" w:cs="Times New Roman"/>
          <w:sz w:val="20"/>
        </w:rPr>
        <w:t xml:space="preserve">Or mail/drop off to: Aurora Civic Center Authority, ATTN: (Erika Miller), 8 East Galena Blvd., Suite 230, Aurora, IL 60506 </w:t>
      </w:r>
    </w:p>
    <w:p w:rsidR="00DD3041" w:rsidRDefault="00D23D0D">
      <w:pPr>
        <w:spacing w:after="0" w:line="237" w:lineRule="auto"/>
      </w:pPr>
      <w:r>
        <w:rPr>
          <w:rFonts w:ascii="Times New Roman" w:eastAsia="Times New Roman" w:hAnsi="Times New Roman" w:cs="Times New Roman"/>
          <w:b/>
          <w:i/>
          <w:sz w:val="20"/>
        </w:rPr>
        <w:t>ACCA is an Equal Opportunity Employer committed to creating a</w:t>
      </w:r>
      <w:r>
        <w:rPr>
          <w:rFonts w:ascii="Times New Roman" w:eastAsia="Times New Roman" w:hAnsi="Times New Roman" w:cs="Times New Roman"/>
          <w:b/>
          <w:i/>
          <w:sz w:val="20"/>
        </w:rPr>
        <w:t xml:space="preserve"> diverse and inclusive environment, and applicants will receive consideration for employment without regard to race, color, religion, sex, sexual orientation, gender identity, national or ethnic origin, age, disability status, marital or familial status, v</w:t>
      </w:r>
      <w:r>
        <w:rPr>
          <w:rFonts w:ascii="Times New Roman" w:eastAsia="Times New Roman" w:hAnsi="Times New Roman" w:cs="Times New Roman"/>
          <w:b/>
          <w:i/>
          <w:sz w:val="20"/>
        </w:rPr>
        <w:t>eteran status, or any other characteristic protected by law.  ACCA encourages people of all backgrounds to apply, including people of color, women, LGBTQ individuals, people with disabilities, veterans, and others who are eager to help us achieve our visio</w:t>
      </w:r>
      <w:r>
        <w:rPr>
          <w:rFonts w:ascii="Times New Roman" w:eastAsia="Times New Roman" w:hAnsi="Times New Roman" w:cs="Times New Roman"/>
          <w:b/>
          <w:i/>
          <w:sz w:val="20"/>
        </w:rPr>
        <w:t>n of a diverse and inclusive community.</w:t>
      </w:r>
      <w:r>
        <w:rPr>
          <w:rFonts w:ascii="Times New Roman" w:eastAsia="Times New Roman" w:hAnsi="Times New Roman" w:cs="Times New Roman"/>
          <w:sz w:val="24"/>
        </w:rPr>
        <w:t xml:space="preserve"> </w:t>
      </w:r>
    </w:p>
    <w:p w:rsidR="00DD3041" w:rsidRDefault="00D23D0D">
      <w:pPr>
        <w:spacing w:after="5142"/>
      </w:pPr>
      <w:r>
        <w:rPr>
          <w:rFonts w:ascii="Times New Roman" w:eastAsia="Times New Roman" w:hAnsi="Times New Roman" w:cs="Times New Roman"/>
          <w:sz w:val="20"/>
        </w:rPr>
        <w:t xml:space="preserve"> </w:t>
      </w:r>
    </w:p>
    <w:p w:rsidR="00DD3041" w:rsidRDefault="00D23D0D">
      <w:pPr>
        <w:spacing w:after="0"/>
        <w:ind w:left="29" w:hanging="10"/>
        <w:jc w:val="center"/>
      </w:pPr>
      <w:r>
        <w:rPr>
          <w:rFonts w:ascii="Times New Roman" w:eastAsia="Times New Roman" w:hAnsi="Times New Roman" w:cs="Times New Roman"/>
          <w:sz w:val="16"/>
        </w:rPr>
        <w:lastRenderedPageBreak/>
        <w:t xml:space="preserve">Page </w:t>
      </w:r>
      <w:r>
        <w:rPr>
          <w:rFonts w:ascii="Times New Roman" w:eastAsia="Times New Roman" w:hAnsi="Times New Roman" w:cs="Times New Roman"/>
          <w:b/>
          <w:sz w:val="16"/>
        </w:rPr>
        <w:t>2</w:t>
      </w:r>
      <w:r>
        <w:rPr>
          <w:rFonts w:ascii="Times New Roman" w:eastAsia="Times New Roman" w:hAnsi="Times New Roman" w:cs="Times New Roman"/>
          <w:sz w:val="16"/>
        </w:rPr>
        <w:t xml:space="preserve"> of </w:t>
      </w:r>
      <w:r>
        <w:rPr>
          <w:rFonts w:ascii="Times New Roman" w:eastAsia="Times New Roman" w:hAnsi="Times New Roman" w:cs="Times New Roman"/>
          <w:b/>
          <w:sz w:val="16"/>
        </w:rPr>
        <w:t>2</w:t>
      </w:r>
      <w:r>
        <w:rPr>
          <w:rFonts w:ascii="Times New Roman" w:eastAsia="Times New Roman" w:hAnsi="Times New Roman" w:cs="Times New Roman"/>
          <w:sz w:val="16"/>
        </w:rPr>
        <w:t xml:space="preserve"> </w:t>
      </w:r>
    </w:p>
    <w:p w:rsidR="00DD3041" w:rsidRDefault="00D23D0D">
      <w:pPr>
        <w:spacing w:after="0"/>
        <w:ind w:left="58"/>
        <w:jc w:val="center"/>
      </w:pPr>
      <w:r>
        <w:rPr>
          <w:rFonts w:ascii="Times New Roman" w:eastAsia="Times New Roman" w:hAnsi="Times New Roman" w:cs="Times New Roman"/>
          <w:sz w:val="16"/>
        </w:rPr>
        <w:t xml:space="preserve"> </w:t>
      </w:r>
    </w:p>
    <w:sectPr w:rsidR="00DD3041">
      <w:pgSz w:w="12240" w:h="15840"/>
      <w:pgMar w:top="725" w:right="880" w:bottom="72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A2BD1"/>
    <w:multiLevelType w:val="hybridMultilevel"/>
    <w:tmpl w:val="7854920E"/>
    <w:lvl w:ilvl="0" w:tplc="BFC81194">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861EC">
      <w:start w:val="1"/>
      <w:numFmt w:val="bullet"/>
      <w:lvlText w:val="o"/>
      <w:lvlJc w:val="left"/>
      <w:pPr>
        <w:ind w:left="1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78B244">
      <w:start w:val="1"/>
      <w:numFmt w:val="bullet"/>
      <w:lvlText w:val="▪"/>
      <w:lvlJc w:val="left"/>
      <w:pPr>
        <w:ind w:left="2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B45E18">
      <w:start w:val="1"/>
      <w:numFmt w:val="bullet"/>
      <w:lvlText w:val="•"/>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684B38">
      <w:start w:val="1"/>
      <w:numFmt w:val="bullet"/>
      <w:lvlText w:val="o"/>
      <w:lvlJc w:val="left"/>
      <w:pPr>
        <w:ind w:left="4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CE667E">
      <w:start w:val="1"/>
      <w:numFmt w:val="bullet"/>
      <w:lvlText w:val="▪"/>
      <w:lvlJc w:val="left"/>
      <w:pPr>
        <w:ind w:left="4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68D2A0">
      <w:start w:val="1"/>
      <w:numFmt w:val="bullet"/>
      <w:lvlText w:val="•"/>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6A9ACA">
      <w:start w:val="1"/>
      <w:numFmt w:val="bullet"/>
      <w:lvlText w:val="o"/>
      <w:lvlJc w:val="left"/>
      <w:pPr>
        <w:ind w:left="6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C88D50">
      <w:start w:val="1"/>
      <w:numFmt w:val="bullet"/>
      <w:lvlText w:val="▪"/>
      <w:lvlJc w:val="left"/>
      <w:pPr>
        <w:ind w:left="6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FE0CFD"/>
    <w:multiLevelType w:val="hybridMultilevel"/>
    <w:tmpl w:val="DF7E86A0"/>
    <w:lvl w:ilvl="0" w:tplc="1B5856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18C8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387E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A06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225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4470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2E8A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0CBD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86E7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41"/>
    <w:rsid w:val="00D23D0D"/>
    <w:rsid w:val="00DD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E8014-3DF1-4755-B6AF-1634DAAC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ramountaurora.com/job-application/" TargetMode="External"/><Relationship Id="rId13" Type="http://schemas.openxmlformats.org/officeDocument/2006/relationships/hyperlink" Target="https://paramountaurora.com/job-application/" TargetMode="External"/><Relationship Id="rId3" Type="http://schemas.openxmlformats.org/officeDocument/2006/relationships/settings" Target="settings.xml"/><Relationship Id="rId7" Type="http://schemas.openxmlformats.org/officeDocument/2006/relationships/hyperlink" Target="https://paramountaurora.com/job-application/" TargetMode="External"/><Relationship Id="rId12" Type="http://schemas.openxmlformats.org/officeDocument/2006/relationships/hyperlink" Target="https://paramountaurora.com/job-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amountaurora.com/job-application/" TargetMode="External"/><Relationship Id="rId11" Type="http://schemas.openxmlformats.org/officeDocument/2006/relationships/hyperlink" Target="https://paramountaurora.com/job-application/" TargetMode="External"/><Relationship Id="rId5" Type="http://schemas.openxmlformats.org/officeDocument/2006/relationships/hyperlink" Target="https://paramountaurora.com/job-application/" TargetMode="External"/><Relationship Id="rId15" Type="http://schemas.openxmlformats.org/officeDocument/2006/relationships/theme" Target="theme/theme1.xml"/><Relationship Id="rId10" Type="http://schemas.openxmlformats.org/officeDocument/2006/relationships/hyperlink" Target="https://paramountaurora.com/job-application/" TargetMode="External"/><Relationship Id="rId4" Type="http://schemas.openxmlformats.org/officeDocument/2006/relationships/webSettings" Target="webSettings.xml"/><Relationship Id="rId9" Type="http://schemas.openxmlformats.org/officeDocument/2006/relationships/hyperlink" Target="https://paramountaurora.com/job-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PRODUCTION MANAGER</vt:lpstr>
    </vt:vector>
  </TitlesOfParts>
  <Company>Burnham Community Center</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MANAGER</dc:title>
  <dc:subject/>
  <dc:creator>Tim Rater</dc:creator>
  <cp:keywords/>
  <cp:lastModifiedBy>Jeff Corirossi</cp:lastModifiedBy>
  <cp:revision>2</cp:revision>
  <dcterms:created xsi:type="dcterms:W3CDTF">2023-03-02T20:25:00Z</dcterms:created>
  <dcterms:modified xsi:type="dcterms:W3CDTF">2023-03-02T20:25:00Z</dcterms:modified>
</cp:coreProperties>
</file>